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487456" w14:paraId="67F78A18" w14:textId="77777777">
        <w:trPr>
          <w:jc w:val="center"/>
        </w:trPr>
        <w:tc>
          <w:tcPr>
            <w:tcW w:w="10059" w:type="dxa"/>
          </w:tcPr>
          <w:p w14:paraId="61F6DEBF" w14:textId="77777777" w:rsidR="00487456" w:rsidRDefault="00BC6215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3706F4" wp14:editId="1612B4A8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  <w:p w14:paraId="56CC3B8C" w14:textId="77777777" w:rsidR="00487456" w:rsidRDefault="00BC6215">
            <w:pPr>
              <w:pStyle w:val="2"/>
            </w:pPr>
            <w:r>
              <w:t>Администрация</w:t>
            </w:r>
          </w:p>
          <w:p w14:paraId="741554DB" w14:textId="77777777" w:rsidR="00487456" w:rsidRDefault="00BC6215">
            <w:pPr>
              <w:pStyle w:val="2"/>
            </w:pPr>
            <w:r>
              <w:t>муниципального округа город Шахунья</w:t>
            </w:r>
          </w:p>
          <w:p w14:paraId="71653E15" w14:textId="77777777" w:rsidR="00487456" w:rsidRDefault="00BC6215">
            <w:pPr>
              <w:pStyle w:val="2"/>
            </w:pPr>
            <w:r>
              <w:t>Нижегородской области</w:t>
            </w:r>
          </w:p>
          <w:p w14:paraId="540B9474" w14:textId="77777777" w:rsidR="00487456" w:rsidRDefault="00487456">
            <w:pPr>
              <w:pStyle w:val="2"/>
            </w:pPr>
          </w:p>
          <w:p w14:paraId="5B4B0479" w14:textId="77777777" w:rsidR="00487456" w:rsidRDefault="00BC6215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1E79A964" w14:textId="77777777" w:rsidR="00487456" w:rsidRDefault="00487456">
      <w:pPr>
        <w:jc w:val="center"/>
      </w:pPr>
    </w:p>
    <w:p w14:paraId="3C641FAB" w14:textId="77777777" w:rsidR="00487456" w:rsidRDefault="00487456">
      <w:pPr>
        <w:jc w:val="center"/>
      </w:pPr>
    </w:p>
    <w:p w14:paraId="681FC1C1" w14:textId="77777777" w:rsidR="00487456" w:rsidRDefault="00487456">
      <w:pPr>
        <w:jc w:val="center"/>
      </w:pPr>
    </w:p>
    <w:p w14:paraId="2558F2C4" w14:textId="4A5520C5" w:rsidR="00487456" w:rsidRDefault="00BC6215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4228F">
        <w:rPr>
          <w:sz w:val="26"/>
          <w:szCs w:val="26"/>
          <w:u w:val="single"/>
        </w:rPr>
        <w:t>06.07.2026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4228F">
        <w:rPr>
          <w:sz w:val="26"/>
          <w:szCs w:val="26"/>
        </w:rPr>
        <w:tab/>
      </w:r>
      <w:r w:rsidR="00D4228F">
        <w:rPr>
          <w:sz w:val="26"/>
          <w:szCs w:val="26"/>
        </w:rPr>
        <w:tab/>
      </w:r>
      <w:r>
        <w:rPr>
          <w:sz w:val="26"/>
          <w:szCs w:val="26"/>
        </w:rPr>
        <w:t xml:space="preserve">         № </w:t>
      </w:r>
      <w:r w:rsidR="00D4228F">
        <w:rPr>
          <w:sz w:val="26"/>
          <w:szCs w:val="26"/>
          <w:u w:val="single"/>
        </w:rPr>
        <w:t>663</w:t>
      </w:r>
    </w:p>
    <w:p w14:paraId="60660106" w14:textId="77777777" w:rsidR="00487456" w:rsidRDefault="00487456">
      <w:pPr>
        <w:rPr>
          <w:sz w:val="26"/>
          <w:szCs w:val="26"/>
        </w:rPr>
      </w:pPr>
    </w:p>
    <w:p w14:paraId="44422962" w14:textId="77777777" w:rsidR="00487456" w:rsidRDefault="00487456">
      <w:pPr>
        <w:rPr>
          <w:sz w:val="26"/>
          <w:szCs w:val="26"/>
        </w:rPr>
      </w:pPr>
    </w:p>
    <w:p w14:paraId="393A6526" w14:textId="77777777" w:rsidR="00487456" w:rsidRDefault="00BC621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Положения о контрактной службе </w:t>
      </w:r>
      <w:r>
        <w:rPr>
          <w:b/>
          <w:sz w:val="26"/>
          <w:szCs w:val="26"/>
        </w:rPr>
        <w:t>администрации муниципального округа город Шахунья Нижегородской области</w:t>
      </w:r>
      <w:r>
        <w:rPr>
          <w:b/>
          <w:bCs/>
          <w:sz w:val="26"/>
          <w:szCs w:val="26"/>
        </w:rPr>
        <w:t xml:space="preserve"> </w:t>
      </w:r>
    </w:p>
    <w:p w14:paraId="104746C3" w14:textId="77777777" w:rsidR="00487456" w:rsidRDefault="00487456">
      <w:pPr>
        <w:jc w:val="center"/>
        <w:rPr>
          <w:b/>
          <w:bCs/>
          <w:sz w:val="26"/>
          <w:szCs w:val="26"/>
        </w:rPr>
      </w:pPr>
    </w:p>
    <w:p w14:paraId="19726628" w14:textId="77777777" w:rsidR="00487456" w:rsidRDefault="00487456">
      <w:pPr>
        <w:jc w:val="center"/>
        <w:rPr>
          <w:b/>
          <w:bCs/>
          <w:sz w:val="26"/>
          <w:szCs w:val="26"/>
        </w:rPr>
      </w:pPr>
    </w:p>
    <w:p w14:paraId="54C5D2AA" w14:textId="77777777" w:rsidR="00487456" w:rsidRDefault="00BC6215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В соответствии с частью 3 статьи 38 Федерального закона от 05.04.2013 № 44-ФЗ «О контрактной системе в сфере закупок товаров, работ, услуг для обеспечения государственных и муниципа</w:t>
      </w:r>
      <w:r>
        <w:rPr>
          <w:color w:val="000000"/>
          <w:sz w:val="26"/>
          <w:szCs w:val="26"/>
          <w:lang w:bidi="ru-RU"/>
        </w:rPr>
        <w:t xml:space="preserve">льных нужд» и Приказом Министерства финансов Российской Федерации от 31.07.2020 № 158 н «Об утверждении типового положения о контрактной службе», администрация муниципального округа город Шахунья Нижегородской области </w:t>
      </w:r>
      <w:r>
        <w:rPr>
          <w:b/>
          <w:bCs/>
          <w:color w:val="000000"/>
          <w:spacing w:val="20"/>
          <w:sz w:val="26"/>
          <w:szCs w:val="26"/>
          <w:lang w:bidi="ru-RU"/>
        </w:rPr>
        <w:t>п о с т а н о в л я е т</w:t>
      </w:r>
      <w:r>
        <w:rPr>
          <w:bCs/>
          <w:color w:val="000000"/>
          <w:sz w:val="26"/>
          <w:szCs w:val="26"/>
          <w:lang w:bidi="ru-RU"/>
        </w:rPr>
        <w:t>:</w:t>
      </w:r>
    </w:p>
    <w:p w14:paraId="442F9E32" w14:textId="77777777" w:rsidR="00487456" w:rsidRDefault="00BC6215">
      <w:pPr>
        <w:pStyle w:val="af6"/>
        <w:widowControl w:val="0"/>
        <w:tabs>
          <w:tab w:val="left" w:pos="72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1.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Утвердить прилагаемое Положение о контрактной службе администрации муниципального округа город Шахунья Нижегородской области.</w:t>
      </w:r>
    </w:p>
    <w:p w14:paraId="71D4C737" w14:textId="77777777" w:rsidR="00487456" w:rsidRDefault="00BC6215">
      <w:pPr>
        <w:pStyle w:val="af6"/>
        <w:widowControl w:val="0"/>
        <w:tabs>
          <w:tab w:val="left" w:pos="0"/>
          <w:tab w:val="left" w:pos="426"/>
          <w:tab w:val="left" w:pos="567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2. Управлению организационной работы департамента экономического развития администрации муниципального округа город Шахунья Нижего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родской области обеспечить размещение настоящего постановление на официальном сайте администрации муниципального округа город Шахунья Нижегородской области.</w:t>
      </w:r>
    </w:p>
    <w:p w14:paraId="0AEB8E22" w14:textId="77777777" w:rsidR="00487456" w:rsidRDefault="00BC6215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3. Настоящее постановление вступает в силу со дня его официального опубликования на официальном сай</w:t>
      </w:r>
      <w:r>
        <w:rPr>
          <w:color w:val="000000"/>
          <w:sz w:val="26"/>
          <w:szCs w:val="26"/>
          <w:lang w:bidi="ru-RU"/>
        </w:rPr>
        <w:t>те администрации.</w:t>
      </w:r>
    </w:p>
    <w:p w14:paraId="09B8594A" w14:textId="77777777" w:rsidR="00487456" w:rsidRDefault="00BC6215">
      <w:pPr>
        <w:widowControl w:val="0"/>
        <w:tabs>
          <w:tab w:val="left" w:pos="104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4. Со дня вступления в силу настоящего постановления признать утратившим силу постановление администрации муниципального округа город Шахунья Нижегородской области от 04.02.2022 № 109 «Об утверждении Положения о контрактной службе админис</w:t>
      </w:r>
      <w:r>
        <w:rPr>
          <w:color w:val="000000"/>
          <w:sz w:val="26"/>
          <w:szCs w:val="26"/>
          <w:lang w:bidi="ru-RU"/>
        </w:rPr>
        <w:t>трации городского округа город Шахунья Нижегородской области».</w:t>
      </w:r>
    </w:p>
    <w:p w14:paraId="0046226F" w14:textId="77777777" w:rsidR="00487456" w:rsidRDefault="00BC6215">
      <w:pPr>
        <w:widowControl w:val="0"/>
        <w:tabs>
          <w:tab w:val="left" w:pos="104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5. Контроль за исполнением настоящего постановления оставляю за собой.</w:t>
      </w:r>
    </w:p>
    <w:p w14:paraId="1DA3B8CB" w14:textId="77777777" w:rsidR="00487456" w:rsidRDefault="00487456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2CF50DA1" w14:textId="77777777" w:rsidR="00487456" w:rsidRDefault="00487456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50189F19" w14:textId="77777777" w:rsidR="00487456" w:rsidRDefault="00487456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5B9C521B" w14:textId="77777777" w:rsidR="00487456" w:rsidRDefault="00487456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1706AF5A" w14:textId="77777777" w:rsidR="00487456" w:rsidRDefault="00BC621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7681C57E" w14:textId="77777777" w:rsidR="00487456" w:rsidRDefault="00BC6215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А.И. Пугачёв</w:t>
      </w:r>
    </w:p>
    <w:p w14:paraId="6B825CA5" w14:textId="77777777" w:rsidR="00487456" w:rsidRDefault="00BC6215">
      <w:pPr>
        <w:jc w:val="both"/>
        <w:rPr>
          <w:sz w:val="26"/>
          <w:szCs w:val="26"/>
        </w:rPr>
        <w:sectPr w:rsidR="00487456">
          <w:headerReference w:type="default" r:id="rId14"/>
          <w:footerReference w:type="even" r:id="rId15"/>
          <w:pgSz w:w="11906" w:h="16838"/>
          <w:pgMar w:top="850" w:right="709" w:bottom="992" w:left="1276" w:header="0" w:footer="0" w:gutter="0"/>
          <w:cols w:space="708"/>
          <w:docGrid w:linePitch="360"/>
        </w:sectPr>
      </w:pPr>
      <w:r>
        <w:rPr>
          <w:sz w:val="26"/>
          <w:szCs w:val="26"/>
        </w:rPr>
        <w:br w:type="page" w:clear="all"/>
      </w:r>
    </w:p>
    <w:tbl>
      <w:tblPr>
        <w:tblStyle w:val="ad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487456" w14:paraId="64338B14" w14:textId="77777777">
        <w:tc>
          <w:tcPr>
            <w:tcW w:w="4671" w:type="dxa"/>
          </w:tcPr>
          <w:p w14:paraId="0329191C" w14:textId="77777777" w:rsidR="00487456" w:rsidRDefault="00BC6215">
            <w:pPr>
              <w:jc w:val="center"/>
              <w:rPr>
                <w:smallCaps/>
                <w:sz w:val="26"/>
                <w:szCs w:val="26"/>
              </w:rPr>
            </w:pPr>
            <w:r>
              <w:rPr>
                <w:smallCaps/>
                <w:sz w:val="26"/>
                <w:szCs w:val="26"/>
              </w:rPr>
              <w:lastRenderedPageBreak/>
              <w:t>Утверждено</w:t>
            </w:r>
          </w:p>
          <w:p w14:paraId="5AB501B1" w14:textId="77777777" w:rsidR="00487456" w:rsidRDefault="00BC62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постановлением администрации</w:t>
            </w:r>
          </w:p>
          <w:p w14:paraId="6D0EB7D2" w14:textId="77777777" w:rsidR="00487456" w:rsidRDefault="00BC62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округа город Шахунья</w:t>
            </w:r>
          </w:p>
          <w:p w14:paraId="68AEDFEF" w14:textId="77777777" w:rsidR="00487456" w:rsidRDefault="00BC62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Нижегородской области</w:t>
            </w:r>
          </w:p>
          <w:p w14:paraId="17D1BC5A" w14:textId="28223008" w:rsidR="00487456" w:rsidRDefault="00BC62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D4228F">
              <w:rPr>
                <w:sz w:val="26"/>
                <w:szCs w:val="26"/>
                <w:u w:val="single"/>
              </w:rPr>
              <w:t xml:space="preserve">06.07.2026 </w:t>
            </w:r>
            <w:r>
              <w:rPr>
                <w:sz w:val="26"/>
                <w:szCs w:val="26"/>
              </w:rPr>
              <w:t>№</w:t>
            </w:r>
            <w:r w:rsidR="00D4228F">
              <w:rPr>
                <w:sz w:val="26"/>
                <w:szCs w:val="26"/>
              </w:rPr>
              <w:t xml:space="preserve"> </w:t>
            </w:r>
            <w:r w:rsidR="00D4228F">
              <w:rPr>
                <w:sz w:val="26"/>
                <w:szCs w:val="26"/>
                <w:u w:val="single"/>
              </w:rPr>
              <w:t>663</w:t>
            </w:r>
          </w:p>
        </w:tc>
      </w:tr>
    </w:tbl>
    <w:p w14:paraId="286B7BEC" w14:textId="77777777" w:rsidR="00487456" w:rsidRDefault="00487456">
      <w:pPr>
        <w:jc w:val="right"/>
        <w:rPr>
          <w:smallCaps/>
          <w:sz w:val="26"/>
          <w:szCs w:val="26"/>
        </w:rPr>
      </w:pPr>
    </w:p>
    <w:p w14:paraId="3E7DD7AA" w14:textId="77777777" w:rsidR="00487456" w:rsidRDefault="00487456">
      <w:pPr>
        <w:jc w:val="right"/>
        <w:rPr>
          <w:smallCaps/>
          <w:sz w:val="26"/>
          <w:szCs w:val="26"/>
        </w:rPr>
      </w:pPr>
    </w:p>
    <w:p w14:paraId="7CC760CF" w14:textId="77777777" w:rsidR="00487456" w:rsidRDefault="00BC6215">
      <w:pPr>
        <w:jc w:val="center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ПОЛОЖЕНИЕ</w:t>
      </w:r>
      <w:r>
        <w:rPr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 xml:space="preserve">о контрактной службе </w:t>
      </w:r>
      <w:r>
        <w:rPr>
          <w:b/>
          <w:color w:val="000000"/>
          <w:sz w:val="26"/>
          <w:szCs w:val="26"/>
        </w:rPr>
        <w:t>администрации муниципального округа город Шахунья Нижегородской области</w:t>
      </w:r>
    </w:p>
    <w:p w14:paraId="07D9CD0E" w14:textId="77777777" w:rsidR="00487456" w:rsidRDefault="00487456">
      <w:pPr>
        <w:jc w:val="center"/>
        <w:rPr>
          <w:b/>
          <w:color w:val="000000"/>
          <w:sz w:val="26"/>
          <w:szCs w:val="26"/>
        </w:rPr>
      </w:pPr>
    </w:p>
    <w:p w14:paraId="499C3C45" w14:textId="77777777" w:rsidR="00487456" w:rsidRDefault="00487456">
      <w:pPr>
        <w:jc w:val="center"/>
        <w:rPr>
          <w:b/>
          <w:color w:val="000000"/>
          <w:sz w:val="26"/>
          <w:szCs w:val="26"/>
        </w:rPr>
      </w:pPr>
    </w:p>
    <w:p w14:paraId="09C10706" w14:textId="77777777" w:rsidR="00487456" w:rsidRDefault="00BC6215">
      <w:pPr>
        <w:spacing w:line="276" w:lineRule="auto"/>
        <w:ind w:firstLine="709"/>
        <w:jc w:val="center"/>
        <w:rPr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1. Общие положения</w:t>
      </w:r>
    </w:p>
    <w:p w14:paraId="4D37307E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 Настоящее положение о контрактной службе (далее – Положение) устанавливает общие правила организации деятельности контрактной службы, основные полномочия конт</w:t>
      </w:r>
      <w:r>
        <w:rPr>
          <w:color w:val="000000"/>
          <w:sz w:val="26"/>
          <w:szCs w:val="26"/>
        </w:rPr>
        <w:t xml:space="preserve">рактной службы </w:t>
      </w:r>
      <w:r>
        <w:rPr>
          <w:color w:val="000000"/>
          <w:sz w:val="26"/>
          <w:szCs w:val="26"/>
          <w:lang w:bidi="ru-RU"/>
        </w:rPr>
        <w:t>Администрации муниципального округа город Шахунья Нижегородской области (далее - Администрация)</w:t>
      </w:r>
      <w:r>
        <w:rPr>
          <w:color w:val="000000"/>
          <w:sz w:val="26"/>
          <w:szCs w:val="26"/>
        </w:rPr>
        <w:t xml:space="preserve">, руководителя и работников контрактной службы при осуществлении </w:t>
      </w:r>
      <w:r>
        <w:rPr>
          <w:color w:val="000000"/>
          <w:sz w:val="26"/>
          <w:szCs w:val="26"/>
          <w:lang w:bidi="ru-RU"/>
        </w:rPr>
        <w:t>Администрацией муниципального округа город Шахунья Нижегородской области</w:t>
      </w:r>
      <w:r>
        <w:rPr>
          <w:color w:val="000000"/>
          <w:sz w:val="26"/>
          <w:szCs w:val="26"/>
        </w:rPr>
        <w:t xml:space="preserve"> деятельности, направленной на обеспечение государственных и муниципальных нужд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</w:t>
      </w:r>
      <w:r>
        <w:rPr>
          <w:color w:val="000000"/>
          <w:sz w:val="26"/>
          <w:szCs w:val="26"/>
        </w:rPr>
        <w:t>алее – Закон № 44-ФЗ).</w:t>
      </w:r>
    </w:p>
    <w:p w14:paraId="594C3E45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 Контрактная служба </w:t>
      </w:r>
      <w:r>
        <w:rPr>
          <w:color w:val="000000"/>
          <w:sz w:val="26"/>
          <w:szCs w:val="26"/>
          <w:lang w:bidi="ru-RU"/>
        </w:rPr>
        <w:t>Администрации</w:t>
      </w:r>
      <w:r>
        <w:rPr>
          <w:color w:val="000000"/>
          <w:sz w:val="26"/>
          <w:szCs w:val="26"/>
        </w:rPr>
        <w:t xml:space="preserve"> в своей деятельности руководствуется Конституцией, Законом № 44-ФЗ, гражданским законодательством Российской Федерации, бюджетным законодательством Российской Федерации, нормативными правовыми ак</w:t>
      </w:r>
      <w:r>
        <w:rPr>
          <w:color w:val="000000"/>
          <w:sz w:val="26"/>
          <w:szCs w:val="26"/>
        </w:rPr>
        <w:t xml:space="preserve">тами о контрактной системе в сфере закупок товаров, работ, услуг для обеспечения государственных и муниципальных нужд, в том числе типовым Положением о контрактной службе, иными нормативными правовыми актами России, положением о контрактной службе </w:t>
      </w:r>
      <w:r>
        <w:rPr>
          <w:color w:val="000000"/>
          <w:sz w:val="26"/>
          <w:szCs w:val="26"/>
          <w:lang w:bidi="ru-RU"/>
        </w:rPr>
        <w:t>Админист</w:t>
      </w:r>
      <w:r>
        <w:rPr>
          <w:color w:val="000000"/>
          <w:sz w:val="26"/>
          <w:szCs w:val="26"/>
          <w:lang w:bidi="ru-RU"/>
        </w:rPr>
        <w:t>рации</w:t>
      </w:r>
      <w:r>
        <w:rPr>
          <w:color w:val="000000"/>
          <w:sz w:val="26"/>
          <w:szCs w:val="26"/>
        </w:rPr>
        <w:t>.</w:t>
      </w:r>
    </w:p>
    <w:p w14:paraId="5CFDB781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</w:rPr>
        <w:t xml:space="preserve">1.3. Контрактная служба </w:t>
      </w:r>
      <w:r>
        <w:rPr>
          <w:color w:val="000000"/>
          <w:sz w:val="26"/>
          <w:szCs w:val="26"/>
          <w:lang w:bidi="ru-RU"/>
        </w:rPr>
        <w:t>Администрации</w:t>
      </w:r>
      <w:r>
        <w:rPr>
          <w:color w:val="000000"/>
          <w:sz w:val="26"/>
          <w:szCs w:val="26"/>
        </w:rPr>
        <w:t xml:space="preserve"> осуществляет свою деятельность во взаимодействии с другими подразделениями (службами) </w:t>
      </w:r>
      <w:r>
        <w:rPr>
          <w:color w:val="000000"/>
          <w:sz w:val="26"/>
          <w:szCs w:val="26"/>
          <w:lang w:bidi="ru-RU"/>
        </w:rPr>
        <w:t>Администрации.</w:t>
      </w:r>
    </w:p>
    <w:p w14:paraId="0C75B2EC" w14:textId="77777777" w:rsidR="00487456" w:rsidRDefault="00487456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1A5DC028" w14:textId="77777777" w:rsidR="00487456" w:rsidRDefault="00BC6215">
      <w:pPr>
        <w:spacing w:line="276" w:lineRule="auto"/>
        <w:ind w:firstLine="709"/>
        <w:jc w:val="center"/>
        <w:rPr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2. Организация деятельности контрактной службы</w:t>
      </w:r>
    </w:p>
    <w:p w14:paraId="19A18FC2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2.1. Функции и полномочия контрактной службы возлагаются:</w:t>
      </w:r>
    </w:p>
    <w:p w14:paraId="6614B50E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п</w:t>
      </w:r>
      <w:r>
        <w:rPr>
          <w:color w:val="000000"/>
          <w:sz w:val="26"/>
          <w:szCs w:val="26"/>
        </w:rPr>
        <w:t>остоянный состав работников, выполняющих функции контрактной службы без образования отдельного структурного подразделения.</w:t>
      </w:r>
    </w:p>
    <w:p w14:paraId="4372C10A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2.2. Структуру и численность контрактной службы определяет и утверждает руководитель </w:t>
      </w:r>
      <w:r>
        <w:rPr>
          <w:color w:val="000000"/>
          <w:sz w:val="26"/>
          <w:szCs w:val="26"/>
          <w:lang w:bidi="ru-RU"/>
        </w:rPr>
        <w:t>Администрации</w:t>
      </w:r>
      <w:r>
        <w:rPr>
          <w:color w:val="000000"/>
          <w:sz w:val="26"/>
          <w:szCs w:val="26"/>
        </w:rPr>
        <w:t>.</w:t>
      </w:r>
    </w:p>
    <w:p w14:paraId="24646624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 Контрактную службу возглавля</w:t>
      </w:r>
      <w:r>
        <w:rPr>
          <w:color w:val="000000"/>
          <w:sz w:val="26"/>
          <w:szCs w:val="26"/>
        </w:rPr>
        <w:t xml:space="preserve">ет руководитель, назначаемый на должность приказом (распоряжением) руководителя </w:t>
      </w:r>
      <w:r>
        <w:rPr>
          <w:color w:val="000000"/>
          <w:sz w:val="26"/>
          <w:szCs w:val="26"/>
          <w:lang w:bidi="ru-RU"/>
        </w:rPr>
        <w:t>Администрации</w:t>
      </w:r>
      <w:r>
        <w:rPr>
          <w:color w:val="000000"/>
          <w:sz w:val="26"/>
          <w:szCs w:val="26"/>
        </w:rPr>
        <w:t>, уполномоченного лица, исполняющего его обязанности, либо уполномоченного руководителем лица.</w:t>
      </w:r>
    </w:p>
    <w:p w14:paraId="3AAF2DD3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2.4. Руководитель контрактной службы распределяет определенные разде</w:t>
      </w:r>
      <w:r>
        <w:rPr>
          <w:color w:val="000000"/>
          <w:sz w:val="26"/>
          <w:szCs w:val="26"/>
        </w:rPr>
        <w:t>лом III Положения функции и полномочия между работниками контрактной службы.</w:t>
      </w:r>
    </w:p>
    <w:p w14:paraId="6D7DBAB6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2.4.1. Осуществляет иные полномочия, предусмотренные Законом № 44-ФЗ.</w:t>
      </w:r>
    </w:p>
    <w:p w14:paraId="0B70C7C4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14:paraId="00AC5032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2.6. В соответствии с законодательством Российской Федерации действия (бездействие) должностного лица контрактной службы могу</w:t>
      </w:r>
      <w:r>
        <w:rPr>
          <w:color w:val="000000"/>
          <w:sz w:val="26"/>
          <w:szCs w:val="26"/>
        </w:rPr>
        <w:t>т быть обжалованы в судебном порядке или в порядке, установленном главой 6 Закона № 44-ФЗ, в контрольном органе в сфере закупок, если такие действия (бездействие) нарушают права и законные интересы участника закупки.</w:t>
      </w:r>
    </w:p>
    <w:p w14:paraId="6D8D4529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2.6.1. Руководитель контрактной службы </w:t>
      </w:r>
      <w:r>
        <w:rPr>
          <w:color w:val="000000"/>
          <w:sz w:val="26"/>
          <w:szCs w:val="26"/>
        </w:rPr>
        <w:t>и иные работники службы за допущенные ими нарушения действующего законодательства, ненадлежащее исполнение своих обязанностей могут быть привлечены к дисциплинарной, административной и уголовной ответственности.</w:t>
      </w:r>
    </w:p>
    <w:p w14:paraId="5FA31C2C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2.6.2. Руководитель контрактной службы и ины</w:t>
      </w:r>
      <w:r>
        <w:rPr>
          <w:color w:val="000000"/>
          <w:sz w:val="26"/>
          <w:szCs w:val="26"/>
        </w:rPr>
        <w:t>е работники службы несут материальную ответственность за ущерб, причиненный в результате их неправомерных действий.</w:t>
      </w:r>
    </w:p>
    <w:p w14:paraId="0F7CA71E" w14:textId="77777777" w:rsidR="00487456" w:rsidRDefault="00487456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3C23E94A" w14:textId="77777777" w:rsidR="00487456" w:rsidRDefault="00BC6215">
      <w:pPr>
        <w:spacing w:line="276" w:lineRule="auto"/>
        <w:ind w:firstLine="709"/>
        <w:jc w:val="center"/>
        <w:rPr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3. Функции и полномочия контрактной службы</w:t>
      </w:r>
    </w:p>
    <w:p w14:paraId="48B988FC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 Контрактная служба осуществляет следующие функции и полномочия.</w:t>
      </w:r>
    </w:p>
    <w:p w14:paraId="10C901DE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3.1.1. При планировании зак</w:t>
      </w:r>
      <w:r>
        <w:rPr>
          <w:b/>
          <w:bCs/>
          <w:color w:val="000000"/>
          <w:sz w:val="26"/>
          <w:szCs w:val="26"/>
        </w:rPr>
        <w:t>упок:</w:t>
      </w:r>
    </w:p>
    <w:p w14:paraId="0A595EB8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3.1.1.1. Разрабатывает план-график, осуществляет подготовку изменений для внесения в план-график.</w:t>
      </w:r>
    </w:p>
    <w:p w14:paraId="21936DBF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3.1.2. Размещает в единой информационной системе план-график и внесенные в него изменения.</w:t>
      </w:r>
    </w:p>
    <w:p w14:paraId="2FE5F501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3.1.3. Организует общественное обсуждение закупок в случаях, </w:t>
      </w:r>
      <w:r>
        <w:rPr>
          <w:color w:val="000000"/>
          <w:sz w:val="26"/>
          <w:szCs w:val="26"/>
        </w:rPr>
        <w:t>предусмотренных статьей 20 Закона № 44-ФЗ.</w:t>
      </w:r>
    </w:p>
    <w:p w14:paraId="23F4FF2E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3.1.4. 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</w:t>
      </w:r>
      <w:r>
        <w:rPr>
          <w:color w:val="000000"/>
          <w:sz w:val="26"/>
          <w:szCs w:val="26"/>
        </w:rPr>
        <w:t>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14:paraId="08EE5D0F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3.1.5. Разрабатывает требования к закупаемой продукции на основании правовых актов о нормировании.</w:t>
      </w:r>
    </w:p>
    <w:p w14:paraId="3B74B7A8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3.2.</w:t>
      </w:r>
      <w:r>
        <w:rPr>
          <w:b/>
          <w:bCs/>
          <w:color w:val="000000"/>
          <w:sz w:val="26"/>
          <w:szCs w:val="26"/>
        </w:rPr>
        <w:t xml:space="preserve"> При определении поставщиков (подрядчиков, исполнителей):</w:t>
      </w:r>
    </w:p>
    <w:p w14:paraId="07B66C25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3.2.1. Обеспечивает проведение закрытых способов определения поставщиков (подрядчиков, исполнителей) в случаях, установленных частями 11 и 12 статьи 24 Закона № 44-ФЗ, по согласованию с федеральным </w:t>
      </w:r>
      <w:r>
        <w:rPr>
          <w:color w:val="000000"/>
          <w:sz w:val="26"/>
          <w:szCs w:val="26"/>
        </w:rPr>
        <w:t>органом исполнительной власти, уполномоченным Правительством Российской Федерации (если такое согласование предусмотрено Федеральным законом).</w:t>
      </w:r>
    </w:p>
    <w:p w14:paraId="7C5F7F2F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3.2.2. Осуществляют подготовку и размещение в единой информационной системе извещений об осуществлении закупок, д</w:t>
      </w:r>
      <w:r>
        <w:rPr>
          <w:color w:val="000000"/>
          <w:sz w:val="26"/>
          <w:szCs w:val="26"/>
        </w:rPr>
        <w:t>окументации о закупках (в случае, если Законом № 44-ФЗ предусмотрена документация о закупке) и проектов контрактов, подготовку и направление приглашений.</w:t>
      </w:r>
    </w:p>
    <w:p w14:paraId="769F33AB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3.2.2.1. Определяет и обосновывает начальную (максимальную) цену контракта, цену контракта, заключаемо</w:t>
      </w:r>
      <w:r>
        <w:rPr>
          <w:color w:val="000000"/>
          <w:sz w:val="26"/>
          <w:szCs w:val="26"/>
        </w:rPr>
        <w:t>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 методами, установленными статьей 22 Закона № 44-ФЗ, в том числе</w:t>
      </w:r>
      <w:r>
        <w:rPr>
          <w:color w:val="000000"/>
          <w:sz w:val="26"/>
          <w:szCs w:val="26"/>
        </w:rPr>
        <w:t xml:space="preserve"> с учетом требований норм национального режима.</w:t>
      </w:r>
    </w:p>
    <w:p w14:paraId="548E223A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3.2.2.2. Осуществляет описание объекта закупки, в том числе в структурированном виде с использованием ЕИС и (или) РИС и с учетом требований статьи 14 Закона № 44-ФЗ.</w:t>
      </w:r>
    </w:p>
    <w:p w14:paraId="6BC3F5B1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3.2.2.3. Указывает в извещении информацию, предусмотренную статьей 42 Закона № 44-ФЗ, о:</w:t>
      </w:r>
    </w:p>
    <w:p w14:paraId="57B57359" w14:textId="77777777" w:rsidR="00487456" w:rsidRDefault="00BC6215">
      <w:pPr>
        <w:spacing w:line="276" w:lineRule="auto"/>
        <w:ind w:right="180"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</w:t>
      </w:r>
      <w:r>
        <w:rPr>
          <w:color w:val="000000"/>
          <w:sz w:val="26"/>
          <w:szCs w:val="26"/>
        </w:rPr>
        <w:t>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</w:t>
      </w:r>
      <w:r>
        <w:rPr>
          <w:color w:val="000000"/>
          <w:sz w:val="26"/>
          <w:szCs w:val="26"/>
        </w:rPr>
        <w:t>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14 Закона № 44-ФЗ в отношении товара (в том числе поставляемого при выполнении закупаемой работы, ок</w:t>
      </w:r>
      <w:r>
        <w:rPr>
          <w:color w:val="000000"/>
          <w:sz w:val="26"/>
          <w:szCs w:val="26"/>
        </w:rPr>
        <w:t>азании закупаемой услуги), работы, услуги, являющихся объектом закупки;</w:t>
      </w:r>
    </w:p>
    <w:p w14:paraId="6716F479" w14:textId="77777777" w:rsidR="00487456" w:rsidRDefault="00BC6215">
      <w:pPr>
        <w:spacing w:line="276" w:lineRule="auto"/>
        <w:ind w:right="180"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преимуществах участия в определении поставщика (подрядчика, исполнителя) в соответствии с частью 3 статьи 30 Закона № 44-ФЗ или требование, установленное в соответствии с частью 5 с</w:t>
      </w:r>
      <w:r>
        <w:rPr>
          <w:color w:val="000000"/>
          <w:sz w:val="26"/>
          <w:szCs w:val="26"/>
        </w:rPr>
        <w:t>татьи 30 Закона № 44-ФЗ, с указанием в соответствии с частью 6 статьи 30 Закона № 44-ФЗ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</w:t>
      </w:r>
      <w:r>
        <w:rPr>
          <w:color w:val="000000"/>
          <w:sz w:val="26"/>
          <w:szCs w:val="26"/>
        </w:rPr>
        <w:t>заций (при необходимости);</w:t>
      </w:r>
    </w:p>
    <w:p w14:paraId="76ADA94F" w14:textId="77777777" w:rsidR="00487456" w:rsidRDefault="00BC6215">
      <w:pPr>
        <w:spacing w:line="276" w:lineRule="auto"/>
        <w:ind w:right="18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преимуществах, предоставляемых в соответствии со статьями 28, 29 Закона № 44-ФЗ.</w:t>
      </w:r>
    </w:p>
    <w:p w14:paraId="7F45365A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3.2.3. Осуществляет подготовку и размещение в единой информационной системе разъяснений положений извещения об осуществлении закупки, документаци</w:t>
      </w:r>
      <w:r>
        <w:rPr>
          <w:color w:val="000000"/>
          <w:sz w:val="26"/>
          <w:szCs w:val="26"/>
        </w:rPr>
        <w:t>и о закупке (в случае, если Законом № 44-ФЗ предусмотрена документация о закупке).</w:t>
      </w:r>
    </w:p>
    <w:p w14:paraId="1D43283D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3.2.4. Осуществляет подготовку и разме</w:t>
      </w:r>
      <w:r>
        <w:rPr>
          <w:color w:val="000000"/>
          <w:sz w:val="26"/>
          <w:szCs w:val="26"/>
        </w:rPr>
        <w:t>щение в единой информационной системе извещения об отмене определения поставщика (подрядчика, исполнителя), изменений в извещение об осуществлении закупки и (или) документацию о закупке (в случае, если Законом № 44-ФЗ предусмотрена документация о закупке).</w:t>
      </w:r>
    </w:p>
    <w:p w14:paraId="346B6448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3.2.5. Осуществляет оформление и размещение в единой информационной системе протоколов определения поставщика (подрядчика, исполнителя).</w:t>
      </w:r>
    </w:p>
    <w:p w14:paraId="16F2F9DF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3.2.6. Осуществляет организационно-техническое обеспечение деятельности комиссии по осуществлению закупок.</w:t>
      </w:r>
    </w:p>
    <w:p w14:paraId="0268A014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3.2.7. Осущ</w:t>
      </w:r>
      <w:r>
        <w:rPr>
          <w:color w:val="000000"/>
          <w:sz w:val="26"/>
          <w:szCs w:val="26"/>
        </w:rPr>
        <w:t>ествляет привлечение экспертов, экспертных организаций в случаях, установленных статьей 41 Закона № 44-ФЗ.</w:t>
      </w:r>
    </w:p>
    <w:p w14:paraId="02D1DE5C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3.2.8. Руководитель контрактной службы, работники контрактной службы, обязаны при осуществлении закупок принимать меры по предотвращению и урегулиров</w:t>
      </w:r>
      <w:r>
        <w:rPr>
          <w:color w:val="000000"/>
          <w:sz w:val="26"/>
          <w:szCs w:val="26"/>
        </w:rPr>
        <w:t>анию конфликта интересов в соответствии с Федеральным законом от 25.12.2008 № 273-ФЗ «О противодействии коррупции», в том числе с учетом информации, предоставленной заказчику в соответствии с частью 23 статьи 34 Закона № 44-ФЗ.</w:t>
      </w:r>
    </w:p>
    <w:p w14:paraId="484C20A7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3.3. При заключении контракт</w:t>
      </w:r>
      <w:r>
        <w:rPr>
          <w:b/>
          <w:bCs/>
          <w:color w:val="000000"/>
          <w:sz w:val="26"/>
          <w:szCs w:val="26"/>
        </w:rPr>
        <w:t>а:</w:t>
      </w:r>
    </w:p>
    <w:p w14:paraId="2B8D7E1B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3.3.1. Осуществляет размещение проекта контракта (контракта) в единой информационной системе и на электронной площадке с использованием единой информационной системы.</w:t>
      </w:r>
    </w:p>
    <w:p w14:paraId="6E2BA307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3.3.2. Осуществляет рассмотрение протокола разногласий при наличии разногласий по прое</w:t>
      </w:r>
      <w:r>
        <w:rPr>
          <w:color w:val="000000"/>
          <w:sz w:val="26"/>
          <w:szCs w:val="26"/>
        </w:rPr>
        <w:t>кту контракта.</w:t>
      </w:r>
    </w:p>
    <w:p w14:paraId="1B1A3FDA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3.3.3. Осуществляет рассмотрение независимой гарантии, представленной в качестве обеспечения исполнения контракта.</w:t>
      </w:r>
    </w:p>
    <w:p w14:paraId="59104EDB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3.3.4. Организует проверку поступления денежных средств от участника закупки, с которым заключается контракт, на счет Админист</w:t>
      </w:r>
      <w:r>
        <w:rPr>
          <w:color w:val="000000"/>
          <w:sz w:val="26"/>
          <w:szCs w:val="26"/>
        </w:rPr>
        <w:t>рации, внесенных в качестве обеспечения исполнения контракта.</w:t>
      </w:r>
    </w:p>
    <w:p w14:paraId="61AE1E65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3.3.5. Осуществляет подготовку и направление в контрольный орган в сфере закупок предусмотренного частью 6 статьи 93 Закона № 44-ФЗ обращения Администрации о согласовании заключения контракта с </w:t>
      </w:r>
      <w:r>
        <w:rPr>
          <w:color w:val="000000"/>
          <w:sz w:val="26"/>
          <w:szCs w:val="26"/>
        </w:rPr>
        <w:t>единственным поставщиком (подрядчиком, исполнителем).</w:t>
      </w:r>
    </w:p>
    <w:p w14:paraId="6FD0E5AD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3.3.6.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</w:t>
      </w:r>
      <w:r>
        <w:rPr>
          <w:color w:val="000000"/>
          <w:sz w:val="26"/>
          <w:szCs w:val="26"/>
        </w:rPr>
        <w:t xml:space="preserve"> 2 статьи 93 Закона № 44-ФЗ.</w:t>
      </w:r>
    </w:p>
    <w:p w14:paraId="3C0807A6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3.3.7. Обеспечивает хранение информации и документов в соответствии ‎с частью 15 статьи 4 Закона № 44-ФЗ.</w:t>
      </w:r>
    </w:p>
    <w:p w14:paraId="1B1A3111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3.3.8. Обеспечивает заключение контракта с участником закупки, в том числе с которым заключается контракт в случае уклоне</w:t>
      </w:r>
      <w:r>
        <w:rPr>
          <w:color w:val="000000"/>
          <w:sz w:val="26"/>
          <w:szCs w:val="26"/>
        </w:rPr>
        <w:t>ния победителя определения поставщика (подрядчика, исполнителя) от заключения контракта.</w:t>
      </w:r>
    </w:p>
    <w:p w14:paraId="56D910C6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3.4. При исполнении, изменении, расторжении контракта:</w:t>
      </w:r>
    </w:p>
    <w:p w14:paraId="60654D3A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3.4.1. Осуществляет рассмотрение независимой гарантии, представленной в качестве обеспечения гарантийного обязат</w:t>
      </w:r>
      <w:r>
        <w:rPr>
          <w:color w:val="000000"/>
          <w:sz w:val="26"/>
          <w:szCs w:val="26"/>
        </w:rPr>
        <w:t>ельства.</w:t>
      </w:r>
    </w:p>
    <w:p w14:paraId="295086FC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3.4.2. Обеспечивает исполнение условий контракта в части выплаты аванса (если контрактом предусмотрена выплата аванса).</w:t>
      </w:r>
    </w:p>
    <w:p w14:paraId="11572E04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3.4.3. Обеспечивает приемку поставленного товара, выполненной работы (ее результатов), оказанной услуги, а также отдельных этап</w:t>
      </w:r>
      <w:r>
        <w:rPr>
          <w:color w:val="000000"/>
          <w:sz w:val="26"/>
          <w:szCs w:val="26"/>
        </w:rPr>
        <w:t>ов поставки товара, выполнения работы, оказания услуги, в том числе:</w:t>
      </w:r>
    </w:p>
    <w:p w14:paraId="588D1955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3.4.3.1. Обеспечивает проведение силами Администрации или с привлечением экспертов, экспертных организаций экспертизы поставленного товара, выполненной работы, оказанной услуги, а также о</w:t>
      </w:r>
      <w:r>
        <w:rPr>
          <w:color w:val="000000"/>
          <w:sz w:val="26"/>
          <w:szCs w:val="26"/>
        </w:rPr>
        <w:t>тдельных этапов исполнения контракта.</w:t>
      </w:r>
    </w:p>
    <w:p w14:paraId="3811AF77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3.4.3.2. Обеспечивает подготовку решения </w:t>
      </w:r>
      <w:r>
        <w:rPr>
          <w:color w:val="000000"/>
          <w:sz w:val="26"/>
          <w:szCs w:val="26"/>
          <w:lang w:bidi="ru-RU"/>
        </w:rPr>
        <w:t>Администрации</w:t>
      </w:r>
      <w:r>
        <w:rPr>
          <w:color w:val="000000"/>
          <w:sz w:val="26"/>
          <w:szCs w:val="26"/>
        </w:rPr>
        <w:t xml:space="preserve"> 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контракта.</w:t>
      </w:r>
    </w:p>
    <w:p w14:paraId="19853D0D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3.4.3.</w:t>
      </w:r>
      <w:r>
        <w:rPr>
          <w:color w:val="000000"/>
          <w:sz w:val="26"/>
          <w:szCs w:val="26"/>
        </w:rPr>
        <w:t>3. Осуществляет оформление документа о приемке поставленного товара, выполненной работы или оказанной услуги, результатов отдельного этапа исполнения контракта.</w:t>
      </w:r>
    </w:p>
    <w:p w14:paraId="2783E6E1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3.4.4. Обеспечивает исполнение условий контракта в части оплаты поставленного товара, выполненн</w:t>
      </w:r>
      <w:r>
        <w:rPr>
          <w:color w:val="000000"/>
          <w:sz w:val="26"/>
          <w:szCs w:val="26"/>
        </w:rPr>
        <w:t>ой работы (ее результатов), оказанной услуги, а также отдельных этапов исполнения контракта.</w:t>
      </w:r>
    </w:p>
    <w:p w14:paraId="0A3D0056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3.4.5. Направляет информацию об исполнении контрактов, о внесении изменений в заключенные контракты в федеральный (областной, муниципальный) орган исполнительной в</w:t>
      </w:r>
      <w:r>
        <w:rPr>
          <w:color w:val="000000"/>
          <w:sz w:val="26"/>
          <w:szCs w:val="26"/>
        </w:rPr>
        <w:t>ласти, осуществляющий правоприменительные функции по казначейскому обслуживанию исполнения бюджетов бюджетной системы Российской Федерации, в целях ведения реестра контрактов, заключенных заказчиками.</w:t>
      </w:r>
    </w:p>
    <w:p w14:paraId="6142985D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3.4.6. Взаимодействует с поставщиком (подрядчиком, испо</w:t>
      </w:r>
      <w:r>
        <w:rPr>
          <w:color w:val="000000"/>
          <w:sz w:val="26"/>
          <w:szCs w:val="26"/>
        </w:rPr>
        <w:t>лнителем) при изменении, расторжении контракта в соответствии со статьей 95 Федерального закона № 44-ФЗ,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</w:t>
      </w:r>
      <w:r>
        <w:rPr>
          <w:color w:val="000000"/>
          <w:sz w:val="26"/>
          <w:szCs w:val="26"/>
        </w:rPr>
        <w:t>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</w:t>
      </w:r>
      <w:r>
        <w:rPr>
          <w:color w:val="000000"/>
          <w:sz w:val="26"/>
          <w:szCs w:val="26"/>
        </w:rPr>
        <w:t>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заказчиком условий контракта.</w:t>
      </w:r>
    </w:p>
    <w:p w14:paraId="52DC1FAB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3.4.7. Направляет в порядке, предусмотренном статьей 104 Федерального</w:t>
      </w:r>
      <w:r>
        <w:rPr>
          <w:color w:val="000000"/>
          <w:sz w:val="26"/>
          <w:szCs w:val="26"/>
        </w:rPr>
        <w:t xml:space="preserve"> закона № 44-ФЗ, в контрольный орган в сфере закупок информацию о поставщиках (подрядчиках, исполнителях), не исполнивших или ненадлежащим образом исполнивших обязательства, предусмотренные контрактом, в целях включения указанной информации в реестр недобр</w:t>
      </w:r>
      <w:r>
        <w:rPr>
          <w:color w:val="000000"/>
          <w:sz w:val="26"/>
          <w:szCs w:val="26"/>
        </w:rPr>
        <w:t>осовестных поставщиков (подрядчиков, исполнителей).</w:t>
      </w:r>
    </w:p>
    <w:p w14:paraId="61B7D4EF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3.4.8.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</w:t>
      </w:r>
      <w:r>
        <w:rPr>
          <w:color w:val="000000"/>
          <w:sz w:val="26"/>
          <w:szCs w:val="26"/>
        </w:rPr>
        <w:t xml:space="preserve"> исполнения контракта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контракта, в сроки, установленные частью 27 статьи 34 Федерального закона № 44-ФЗ.</w:t>
      </w:r>
    </w:p>
    <w:p w14:paraId="6470D1A7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3.4.9. </w:t>
      </w:r>
      <w:r>
        <w:rPr>
          <w:color w:val="000000"/>
          <w:sz w:val="26"/>
          <w:szCs w:val="26"/>
        </w:rPr>
        <w:t>Обеспечивает одностороннее расторжение контракта в порядке, предусмотренном статьей 95 Федерального закона № 44-ФЗ.</w:t>
      </w:r>
    </w:p>
    <w:p w14:paraId="5727E509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3.5. Осуществляет иные функции и полномочия, предусмотренные Федеральным законом № 44-ФЗ, в том числе:</w:t>
      </w:r>
    </w:p>
    <w:p w14:paraId="308A5D4B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</w:t>
      </w:r>
      <w:r>
        <w:rPr>
          <w:color w:val="000000"/>
          <w:sz w:val="26"/>
          <w:szCs w:val="26"/>
        </w:rPr>
        <w:lastRenderedPageBreak/>
        <w:t>включения такой информации</w:t>
      </w:r>
      <w:r>
        <w:rPr>
          <w:color w:val="000000"/>
          <w:sz w:val="26"/>
          <w:szCs w:val="26"/>
        </w:rPr>
        <w:t xml:space="preserve"> в реестр недобросовестных поставщиков (подрядчиков, исполнителей).</w:t>
      </w:r>
    </w:p>
    <w:p w14:paraId="4729C39D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3.5.2. Составляет и размещает в единой информационной системе:</w:t>
      </w:r>
    </w:p>
    <w:p w14:paraId="28422ECF" w14:textId="77777777" w:rsidR="00487456" w:rsidRDefault="00BC6215">
      <w:pPr>
        <w:spacing w:line="276" w:lineRule="auto"/>
        <w:ind w:right="180"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отчет об объеме закупок у субъектов малого предпринимательства, социально ориентированных некоммерческих организаций;</w:t>
      </w:r>
    </w:p>
    <w:p w14:paraId="0E0A8DB3" w14:textId="77777777" w:rsidR="00487456" w:rsidRDefault="00BC6215">
      <w:pPr>
        <w:spacing w:line="276" w:lineRule="auto"/>
        <w:ind w:right="18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о</w:t>
      </w:r>
      <w:r>
        <w:rPr>
          <w:color w:val="000000"/>
          <w:sz w:val="26"/>
          <w:szCs w:val="26"/>
        </w:rPr>
        <w:t>тчет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лицами.</w:t>
      </w:r>
    </w:p>
    <w:p w14:paraId="45EABEFB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3.5.3. Принимает участие в рассмотрении дел об обжаловании действий (бездействия) Заказ</w:t>
      </w:r>
      <w:r>
        <w:rPr>
          <w:color w:val="000000"/>
          <w:sz w:val="26"/>
          <w:szCs w:val="26"/>
        </w:rPr>
        <w:t>чика, уполномоченного органа (учреждения) в случае если определение поставщика (подрядчика, исполнителя) для Заказчика осуществляется таким органом (учреждением), специализированной организацией (в случае ее привлечения), комиссии по осуществлению закупок,</w:t>
      </w:r>
      <w:r>
        <w:rPr>
          <w:color w:val="000000"/>
          <w:sz w:val="26"/>
          <w:szCs w:val="26"/>
        </w:rPr>
        <w:t xml:space="preserve">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 банков, государственной корпорации "ВЭБ.РФ", фондов содействия кредитованию (гарантийных фондов,</w:t>
      </w:r>
      <w:r>
        <w:rPr>
          <w:color w:val="000000"/>
          <w:sz w:val="26"/>
          <w:szCs w:val="26"/>
        </w:rPr>
        <w:t xml:space="preserve"> фондов поручительств), являющихся участниками национальной гарантийной системы поддержки малого и среднего предпринимательства, предусмотренной Федеральным законом от 24.07.2007 № 209-ФЗ «О развитии малого и среднего предпринимательства в Российской Федер</w:t>
      </w:r>
      <w:r>
        <w:rPr>
          <w:color w:val="000000"/>
          <w:sz w:val="26"/>
          <w:szCs w:val="26"/>
        </w:rPr>
        <w:t xml:space="preserve">ации» (при осуществлении такими банками, корпорацией, такими фондами действий, предусмотренных Федеральным законом) если такие действия (бездействие) нарушают права и законные интересы участника закупки, а также осуществляет подготовку материалов в рамках </w:t>
      </w:r>
      <w:r>
        <w:rPr>
          <w:color w:val="000000"/>
          <w:sz w:val="26"/>
          <w:szCs w:val="26"/>
        </w:rPr>
        <w:t>претензионно-исковой работы.</w:t>
      </w:r>
    </w:p>
    <w:p w14:paraId="59AD6A70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3.5.5. При централизации закупок в соответствии со статьей 26 Федерального закона осуществляет предусмотренные Федеральным законом и Положением полномочия, не переданные соответствующему уполномоченному органу (учреждению) на о</w:t>
      </w:r>
      <w:r>
        <w:rPr>
          <w:color w:val="000000"/>
          <w:sz w:val="26"/>
          <w:szCs w:val="26"/>
        </w:rPr>
        <w:t>существление определения поставщиков (подрядчиков, исполнителей) для Заказчика.</w:t>
      </w:r>
    </w:p>
    <w:p w14:paraId="6CD940EC" w14:textId="77777777" w:rsidR="00487456" w:rsidRDefault="00BC6215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3.5.6. Не позднее двух рабочих дней, следующих за днем вступления в силу решения поставщика об одностороннем отказе от исполнения контракта, направляет в соответствии с порядко</w:t>
      </w:r>
      <w:r>
        <w:rPr>
          <w:color w:val="000000"/>
          <w:sz w:val="26"/>
          <w:szCs w:val="26"/>
        </w:rPr>
        <w:t>м, предусмотренным пунктом 1 части 10 статьи 104 Закона № 44-ФЗ, обращение о включении информации о поставщике (подрядчике, исполнителе) в реестр недобросовестных поставщиков (подрядчиков, исполнителей).</w:t>
      </w:r>
    </w:p>
    <w:p w14:paraId="659C8FB3" w14:textId="77777777" w:rsidR="00487456" w:rsidRDefault="00487456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4241AA82" w14:textId="77777777" w:rsidR="00487456" w:rsidRDefault="00BC6215">
      <w:pPr>
        <w:spacing w:line="276" w:lineRule="auto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</w:t>
      </w:r>
    </w:p>
    <w:sectPr w:rsidR="00487456">
      <w:headerReference w:type="default" r:id="rId16"/>
      <w:pgSz w:w="11906" w:h="16838"/>
      <w:pgMar w:top="992" w:right="709" w:bottom="1134" w:left="1276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B5A0D" w14:textId="77777777" w:rsidR="00BC6215" w:rsidRDefault="00BC6215">
      <w:r>
        <w:separator/>
      </w:r>
    </w:p>
  </w:endnote>
  <w:endnote w:type="continuationSeparator" w:id="0">
    <w:p w14:paraId="2678CFCB" w14:textId="77777777" w:rsidR="00BC6215" w:rsidRDefault="00BC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EA3FE" w14:textId="77777777" w:rsidR="00487456" w:rsidRDefault="00BC621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9660DC8" w14:textId="77777777" w:rsidR="00487456" w:rsidRDefault="00487456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8ADC1" w14:textId="77777777" w:rsidR="00BC6215" w:rsidRDefault="00BC6215">
      <w:r>
        <w:separator/>
      </w:r>
    </w:p>
  </w:footnote>
  <w:footnote w:type="continuationSeparator" w:id="0">
    <w:p w14:paraId="1AF63F5A" w14:textId="77777777" w:rsidR="00BC6215" w:rsidRDefault="00BC6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6094A" w14:textId="77777777" w:rsidR="00487456" w:rsidRDefault="00487456">
    <w:pPr>
      <w:pStyle w:val="af2"/>
      <w:jc w:val="center"/>
    </w:pPr>
  </w:p>
  <w:p w14:paraId="3E4F1D25" w14:textId="77777777" w:rsidR="00487456" w:rsidRDefault="0048745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3DDA" w14:textId="77777777" w:rsidR="00487456" w:rsidRDefault="0048745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0"/>
    <w:multiLevelType w:val="hybridMultilevel"/>
    <w:tmpl w:val="3DF43CEC"/>
    <w:lvl w:ilvl="0" w:tplc="8E48077C">
      <w:start w:val="1"/>
      <w:numFmt w:val="decimal"/>
      <w:lvlText w:val="%1."/>
      <w:lvlJc w:val="left"/>
      <w:rPr>
        <w:rFonts w:asciiTheme="minorHAnsi" w:eastAsiaTheme="minorHAnsi" w:hAnsiTheme="minorHAnsi" w:cstheme="minorBid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7984553A">
      <w:start w:val="1"/>
      <w:numFmt w:val="decimal"/>
      <w:lvlText w:val=""/>
      <w:lvlJc w:val="left"/>
    </w:lvl>
    <w:lvl w:ilvl="2" w:tplc="10F2664A">
      <w:start w:val="1"/>
      <w:numFmt w:val="decimal"/>
      <w:lvlText w:val=""/>
      <w:lvlJc w:val="left"/>
    </w:lvl>
    <w:lvl w:ilvl="3" w:tplc="B7746BE4">
      <w:start w:val="1"/>
      <w:numFmt w:val="decimal"/>
      <w:lvlText w:val=""/>
      <w:lvlJc w:val="left"/>
    </w:lvl>
    <w:lvl w:ilvl="4" w:tplc="A87E7776">
      <w:start w:val="1"/>
      <w:numFmt w:val="decimal"/>
      <w:lvlText w:val=""/>
      <w:lvlJc w:val="left"/>
    </w:lvl>
    <w:lvl w:ilvl="5" w:tplc="83689BD6">
      <w:start w:val="1"/>
      <w:numFmt w:val="decimal"/>
      <w:lvlText w:val=""/>
      <w:lvlJc w:val="left"/>
    </w:lvl>
    <w:lvl w:ilvl="6" w:tplc="E2A6AF1C">
      <w:start w:val="1"/>
      <w:numFmt w:val="decimal"/>
      <w:lvlText w:val=""/>
      <w:lvlJc w:val="left"/>
    </w:lvl>
    <w:lvl w:ilvl="7" w:tplc="5F62C262">
      <w:start w:val="1"/>
      <w:numFmt w:val="decimal"/>
      <w:lvlText w:val=""/>
      <w:lvlJc w:val="left"/>
    </w:lvl>
    <w:lvl w:ilvl="8" w:tplc="BB1A55D8">
      <w:start w:val="1"/>
      <w:numFmt w:val="decimal"/>
      <w:lvlText w:val=""/>
      <w:lvlJc w:val="left"/>
    </w:lvl>
  </w:abstractNum>
  <w:abstractNum w:abstractNumId="1" w15:restartNumberingAfterBreak="0">
    <w:nsid w:val="04A264B0"/>
    <w:multiLevelType w:val="hybridMultilevel"/>
    <w:tmpl w:val="10609A9E"/>
    <w:lvl w:ilvl="0" w:tplc="18606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A066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E5608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8E98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3616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044B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4C9C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BC2A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C8C47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51021"/>
    <w:multiLevelType w:val="hybridMultilevel"/>
    <w:tmpl w:val="CECAB422"/>
    <w:lvl w:ilvl="0" w:tplc="017A0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AC8514">
      <w:start w:val="1"/>
      <w:numFmt w:val="lowerLetter"/>
      <w:lvlText w:val="%2."/>
      <w:lvlJc w:val="left"/>
      <w:pPr>
        <w:ind w:left="1440" w:hanging="360"/>
      </w:pPr>
    </w:lvl>
    <w:lvl w:ilvl="2" w:tplc="D6866AA0">
      <w:start w:val="1"/>
      <w:numFmt w:val="lowerRoman"/>
      <w:lvlText w:val="%3."/>
      <w:lvlJc w:val="right"/>
      <w:pPr>
        <w:ind w:left="2160" w:hanging="180"/>
      </w:pPr>
    </w:lvl>
    <w:lvl w:ilvl="3" w:tplc="D4BCA750">
      <w:start w:val="1"/>
      <w:numFmt w:val="decimal"/>
      <w:lvlText w:val="%4."/>
      <w:lvlJc w:val="left"/>
      <w:pPr>
        <w:ind w:left="2880" w:hanging="360"/>
      </w:pPr>
    </w:lvl>
    <w:lvl w:ilvl="4" w:tplc="259AFB26">
      <w:start w:val="1"/>
      <w:numFmt w:val="lowerLetter"/>
      <w:lvlText w:val="%5."/>
      <w:lvlJc w:val="left"/>
      <w:pPr>
        <w:ind w:left="3600" w:hanging="360"/>
      </w:pPr>
    </w:lvl>
    <w:lvl w:ilvl="5" w:tplc="AA2AAD80">
      <w:start w:val="1"/>
      <w:numFmt w:val="lowerRoman"/>
      <w:lvlText w:val="%6."/>
      <w:lvlJc w:val="right"/>
      <w:pPr>
        <w:ind w:left="4320" w:hanging="180"/>
      </w:pPr>
    </w:lvl>
    <w:lvl w:ilvl="6" w:tplc="85B03CDE">
      <w:start w:val="1"/>
      <w:numFmt w:val="decimal"/>
      <w:lvlText w:val="%7."/>
      <w:lvlJc w:val="left"/>
      <w:pPr>
        <w:ind w:left="5040" w:hanging="360"/>
      </w:pPr>
    </w:lvl>
    <w:lvl w:ilvl="7" w:tplc="972ABDBA">
      <w:start w:val="1"/>
      <w:numFmt w:val="lowerLetter"/>
      <w:lvlText w:val="%8."/>
      <w:lvlJc w:val="left"/>
      <w:pPr>
        <w:ind w:left="5760" w:hanging="360"/>
      </w:pPr>
    </w:lvl>
    <w:lvl w:ilvl="8" w:tplc="3B8A8A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819F7"/>
    <w:multiLevelType w:val="multilevel"/>
    <w:tmpl w:val="9154E4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34C70099"/>
    <w:multiLevelType w:val="hybridMultilevel"/>
    <w:tmpl w:val="3D8200DC"/>
    <w:lvl w:ilvl="0" w:tplc="45C61A82">
      <w:start w:val="1"/>
      <w:numFmt w:val="decimal"/>
      <w:lvlText w:val="%1."/>
      <w:lvlJc w:val="left"/>
      <w:pPr>
        <w:ind w:left="1125" w:hanging="360"/>
      </w:pPr>
    </w:lvl>
    <w:lvl w:ilvl="1" w:tplc="5428FF04">
      <w:start w:val="1"/>
      <w:numFmt w:val="lowerLetter"/>
      <w:lvlText w:val="%2."/>
      <w:lvlJc w:val="left"/>
      <w:pPr>
        <w:ind w:left="1845" w:hanging="360"/>
      </w:pPr>
    </w:lvl>
    <w:lvl w:ilvl="2" w:tplc="C3C625E2">
      <w:start w:val="1"/>
      <w:numFmt w:val="lowerRoman"/>
      <w:lvlText w:val="%3."/>
      <w:lvlJc w:val="right"/>
      <w:pPr>
        <w:ind w:left="2565" w:hanging="180"/>
      </w:pPr>
    </w:lvl>
    <w:lvl w:ilvl="3" w:tplc="CF64D0EA">
      <w:start w:val="1"/>
      <w:numFmt w:val="decimal"/>
      <w:lvlText w:val="%4."/>
      <w:lvlJc w:val="left"/>
      <w:pPr>
        <w:ind w:left="3285" w:hanging="360"/>
      </w:pPr>
    </w:lvl>
    <w:lvl w:ilvl="4" w:tplc="4B964F6A">
      <w:start w:val="1"/>
      <w:numFmt w:val="lowerLetter"/>
      <w:lvlText w:val="%5."/>
      <w:lvlJc w:val="left"/>
      <w:pPr>
        <w:ind w:left="4005" w:hanging="360"/>
      </w:pPr>
    </w:lvl>
    <w:lvl w:ilvl="5" w:tplc="02B4FFCE">
      <w:start w:val="1"/>
      <w:numFmt w:val="lowerRoman"/>
      <w:lvlText w:val="%6."/>
      <w:lvlJc w:val="right"/>
      <w:pPr>
        <w:ind w:left="4725" w:hanging="180"/>
      </w:pPr>
    </w:lvl>
    <w:lvl w:ilvl="6" w:tplc="19206234">
      <w:start w:val="1"/>
      <w:numFmt w:val="decimal"/>
      <w:lvlText w:val="%7."/>
      <w:lvlJc w:val="left"/>
      <w:pPr>
        <w:ind w:left="5445" w:hanging="360"/>
      </w:pPr>
    </w:lvl>
    <w:lvl w:ilvl="7" w:tplc="F74CB06E">
      <w:start w:val="1"/>
      <w:numFmt w:val="lowerLetter"/>
      <w:lvlText w:val="%8."/>
      <w:lvlJc w:val="left"/>
      <w:pPr>
        <w:ind w:left="6165" w:hanging="360"/>
      </w:pPr>
    </w:lvl>
    <w:lvl w:ilvl="8" w:tplc="F1D418A0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B962D96"/>
    <w:multiLevelType w:val="hybridMultilevel"/>
    <w:tmpl w:val="231EB910"/>
    <w:lvl w:ilvl="0" w:tplc="51F6DFB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405A1186">
      <w:start w:val="1"/>
      <w:numFmt w:val="lowerLetter"/>
      <w:lvlText w:val="%2."/>
      <w:lvlJc w:val="left"/>
      <w:pPr>
        <w:ind w:left="1853" w:hanging="360"/>
      </w:pPr>
    </w:lvl>
    <w:lvl w:ilvl="2" w:tplc="8EFCC946">
      <w:start w:val="1"/>
      <w:numFmt w:val="lowerRoman"/>
      <w:lvlText w:val="%3."/>
      <w:lvlJc w:val="right"/>
      <w:pPr>
        <w:ind w:left="2573" w:hanging="180"/>
      </w:pPr>
    </w:lvl>
    <w:lvl w:ilvl="3" w:tplc="3DAAF992">
      <w:start w:val="1"/>
      <w:numFmt w:val="decimal"/>
      <w:lvlText w:val="%4."/>
      <w:lvlJc w:val="left"/>
      <w:pPr>
        <w:ind w:left="3293" w:hanging="360"/>
      </w:pPr>
    </w:lvl>
    <w:lvl w:ilvl="4" w:tplc="0442C158">
      <w:start w:val="1"/>
      <w:numFmt w:val="lowerLetter"/>
      <w:lvlText w:val="%5."/>
      <w:lvlJc w:val="left"/>
      <w:pPr>
        <w:ind w:left="4013" w:hanging="360"/>
      </w:pPr>
    </w:lvl>
    <w:lvl w:ilvl="5" w:tplc="EF04FEDC">
      <w:start w:val="1"/>
      <w:numFmt w:val="lowerRoman"/>
      <w:lvlText w:val="%6."/>
      <w:lvlJc w:val="right"/>
      <w:pPr>
        <w:ind w:left="4733" w:hanging="180"/>
      </w:pPr>
    </w:lvl>
    <w:lvl w:ilvl="6" w:tplc="CE147130">
      <w:start w:val="1"/>
      <w:numFmt w:val="decimal"/>
      <w:lvlText w:val="%7."/>
      <w:lvlJc w:val="left"/>
      <w:pPr>
        <w:ind w:left="5453" w:hanging="360"/>
      </w:pPr>
    </w:lvl>
    <w:lvl w:ilvl="7" w:tplc="D650657E">
      <w:start w:val="1"/>
      <w:numFmt w:val="lowerLetter"/>
      <w:lvlText w:val="%8."/>
      <w:lvlJc w:val="left"/>
      <w:pPr>
        <w:ind w:left="6173" w:hanging="360"/>
      </w:pPr>
    </w:lvl>
    <w:lvl w:ilvl="8" w:tplc="057263E2">
      <w:start w:val="1"/>
      <w:numFmt w:val="lowerRoman"/>
      <w:lvlText w:val="%9."/>
      <w:lvlJc w:val="right"/>
      <w:pPr>
        <w:ind w:left="6893" w:hanging="180"/>
      </w:pPr>
    </w:lvl>
  </w:abstractNum>
  <w:abstractNum w:abstractNumId="6" w15:restartNumberingAfterBreak="0">
    <w:nsid w:val="578B32DD"/>
    <w:multiLevelType w:val="hybridMultilevel"/>
    <w:tmpl w:val="15082EA2"/>
    <w:lvl w:ilvl="0" w:tplc="70C6E8CC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plc="788CEE4C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plc="77B829A6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plc="455C4D92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plc="63FAF46E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plc="A462EA68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plc="48A0AFEC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plc="A5A8C452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plc="311AFBFC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913CB"/>
    <w:multiLevelType w:val="hybridMultilevel"/>
    <w:tmpl w:val="16589042"/>
    <w:lvl w:ilvl="0" w:tplc="C112564C">
      <w:start w:val="170"/>
      <w:numFmt w:val="decimal"/>
      <w:lvlText w:val="%1"/>
      <w:lvlJc w:val="left"/>
      <w:pPr>
        <w:ind w:left="415" w:hanging="405"/>
      </w:pPr>
      <w:rPr>
        <w:rFonts w:hint="default"/>
      </w:rPr>
    </w:lvl>
    <w:lvl w:ilvl="1" w:tplc="0504DD62">
      <w:start w:val="1"/>
      <w:numFmt w:val="lowerLetter"/>
      <w:lvlText w:val="%2."/>
      <w:lvlJc w:val="left"/>
      <w:pPr>
        <w:ind w:left="1090" w:hanging="360"/>
      </w:pPr>
    </w:lvl>
    <w:lvl w:ilvl="2" w:tplc="B0EE2D4C">
      <w:start w:val="1"/>
      <w:numFmt w:val="lowerRoman"/>
      <w:lvlText w:val="%3."/>
      <w:lvlJc w:val="right"/>
      <w:pPr>
        <w:ind w:left="1810" w:hanging="180"/>
      </w:pPr>
    </w:lvl>
    <w:lvl w:ilvl="3" w:tplc="05F253E4">
      <w:start w:val="1"/>
      <w:numFmt w:val="decimal"/>
      <w:lvlText w:val="%4."/>
      <w:lvlJc w:val="left"/>
      <w:pPr>
        <w:ind w:left="2530" w:hanging="360"/>
      </w:pPr>
    </w:lvl>
    <w:lvl w:ilvl="4" w:tplc="DF345DAA">
      <w:start w:val="1"/>
      <w:numFmt w:val="lowerLetter"/>
      <w:lvlText w:val="%5."/>
      <w:lvlJc w:val="left"/>
      <w:pPr>
        <w:ind w:left="3250" w:hanging="360"/>
      </w:pPr>
    </w:lvl>
    <w:lvl w:ilvl="5" w:tplc="9CAACBC2">
      <w:start w:val="1"/>
      <w:numFmt w:val="lowerRoman"/>
      <w:lvlText w:val="%6."/>
      <w:lvlJc w:val="right"/>
      <w:pPr>
        <w:ind w:left="3970" w:hanging="180"/>
      </w:pPr>
    </w:lvl>
    <w:lvl w:ilvl="6" w:tplc="6FD6E49A">
      <w:start w:val="1"/>
      <w:numFmt w:val="decimal"/>
      <w:lvlText w:val="%7."/>
      <w:lvlJc w:val="left"/>
      <w:pPr>
        <w:ind w:left="4690" w:hanging="360"/>
      </w:pPr>
    </w:lvl>
    <w:lvl w:ilvl="7" w:tplc="A7D40748">
      <w:start w:val="1"/>
      <w:numFmt w:val="lowerLetter"/>
      <w:lvlText w:val="%8."/>
      <w:lvlJc w:val="left"/>
      <w:pPr>
        <w:ind w:left="5410" w:hanging="360"/>
      </w:pPr>
    </w:lvl>
    <w:lvl w:ilvl="8" w:tplc="C6A096F0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5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456"/>
    <w:rsid w:val="00487456"/>
    <w:rsid w:val="00BC6215"/>
    <w:rsid w:val="00D42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2C3A"/>
  <w15:docId w15:val="{546BA356-109E-4D9D-953D-B2CF4A4F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b">
    <w:name w:val="Body Text Indent"/>
    <w:basedOn w:val="a"/>
    <w:link w:val="ac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d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link w:val="14"/>
    <w:qFormat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  <w:uiPriority w:val="99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5"/>
    <w:uiPriority w:val="9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Pr>
      <w:rFonts w:ascii="Tahoma" w:hAnsi="Tahoma" w:cs="Tahoma"/>
      <w:sz w:val="16"/>
      <w:szCs w:val="16"/>
    </w:rPr>
  </w:style>
  <w:style w:type="paragraph" w:styleId="af6">
    <w:name w:val="List Paragraph"/>
    <w:basedOn w:val="a"/>
    <w:link w:val="af7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Normal (Web)"/>
    <w:basedOn w:val="a"/>
    <w:pPr>
      <w:spacing w:before="100" w:beforeAutospacing="1" w:after="100" w:afterAutospacing="1"/>
    </w:pPr>
  </w:style>
  <w:style w:type="character" w:styleId="af9">
    <w:name w:val="Strong"/>
    <w:qFormat/>
    <w:rPr>
      <w:b/>
      <w:bCs/>
    </w:rPr>
  </w:style>
  <w:style w:type="paragraph" w:styleId="afa">
    <w:name w:val="Plain Text"/>
    <w:basedOn w:val="a"/>
    <w:link w:val="afb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hAnsi="Courier New" w:cs="Courier New"/>
    </w:rPr>
  </w:style>
  <w:style w:type="paragraph" w:styleId="afc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d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e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e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0">
    <w:name w:val="Основной текст Знак"/>
    <w:uiPriority w:val="1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3">
    <w:name w:val="Верхний колонтитул Знак"/>
    <w:link w:val="af2"/>
    <w:uiPriority w:val="99"/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1">
    <w:name w:val="footnote text"/>
    <w:basedOn w:val="a"/>
    <w:link w:val="aff2"/>
    <w:rPr>
      <w:sz w:val="20"/>
      <w:szCs w:val="20"/>
    </w:rPr>
  </w:style>
  <w:style w:type="character" w:customStyle="1" w:styleId="aff2">
    <w:name w:val="Текст сноски Знак"/>
    <w:basedOn w:val="a0"/>
    <w:link w:val="aff1"/>
  </w:style>
  <w:style w:type="character" w:styleId="aff3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7">
    <w:name w:val="Абзац списка Знак"/>
    <w:link w:val="af6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4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5">
    <w:name w:val="Title"/>
    <w:basedOn w:val="a"/>
    <w:link w:val="aff6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6">
    <w:name w:val="Заголовок Знак"/>
    <w:basedOn w:val="a0"/>
    <w:link w:val="aff5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uiPriority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c">
    <w:name w:val="Основной текст с отступом Знак"/>
    <w:basedOn w:val="a0"/>
    <w:link w:val="ab"/>
    <w:rPr>
      <w:b/>
      <w:sz w:val="28"/>
    </w:rPr>
  </w:style>
  <w:style w:type="numbering" w:customStyle="1" w:styleId="18">
    <w:name w:val="Нет списка1"/>
    <w:next w:val="a2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b/>
      <w:bCs/>
      <w:sz w:val="28"/>
      <w:szCs w:val="28"/>
    </w:rPr>
  </w:style>
  <w:style w:type="numbering" w:customStyle="1" w:styleId="2c">
    <w:name w:val="Нет списка2"/>
    <w:next w:val="a2"/>
    <w:uiPriority w:val="99"/>
    <w:semiHidden/>
    <w:unhideWhenUsed/>
  </w:style>
  <w:style w:type="character" w:customStyle="1" w:styleId="aff7">
    <w:name w:val="Основной текст_"/>
    <w:link w:val="2d"/>
    <w:rPr>
      <w:b/>
      <w:bCs/>
      <w:spacing w:val="-7"/>
      <w:sz w:val="23"/>
      <w:szCs w:val="23"/>
      <w:shd w:val="clear" w:color="auto" w:fill="FFFFFF"/>
    </w:rPr>
  </w:style>
  <w:style w:type="character" w:customStyle="1" w:styleId="Calibri0pt">
    <w:name w:val="Основной текст + Calibri;Не полужирный;Интервал 0 p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position w:val="0"/>
      <w:sz w:val="23"/>
      <w:szCs w:val="23"/>
      <w:u w:val="none"/>
      <w:lang w:val="ru-RU"/>
    </w:rPr>
  </w:style>
  <w:style w:type="paragraph" w:customStyle="1" w:styleId="2d">
    <w:name w:val="Основной текст2"/>
    <w:basedOn w:val="a"/>
    <w:link w:val="aff7"/>
    <w:pPr>
      <w:widowControl w:val="0"/>
      <w:shd w:val="clear" w:color="auto" w:fill="FFFFFF"/>
      <w:spacing w:before="540" w:after="60" w:line="0" w:lineRule="atLeast"/>
    </w:pPr>
    <w:rPr>
      <w:b/>
      <w:bCs/>
      <w:spacing w:val="-7"/>
      <w:sz w:val="23"/>
      <w:szCs w:val="23"/>
    </w:rPr>
  </w:style>
  <w:style w:type="character" w:customStyle="1" w:styleId="11pt0pt">
    <w:name w:val="Основной текст + 11 pt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">
    <w:name w:val="Основной текст + Courier New"/>
    <w:rPr>
      <w:rFonts w:ascii="Courier New" w:hAnsi="Courier New" w:cs="Courier New"/>
      <w:b/>
      <w:bCs/>
      <w:spacing w:val="-7"/>
      <w:sz w:val="20"/>
      <w:szCs w:val="20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hAnsi="Times New Roman" w:cs="Times New Roman"/>
      <w:b/>
      <w:bCs/>
      <w:spacing w:val="20"/>
      <w:sz w:val="18"/>
      <w:szCs w:val="18"/>
      <w:u w:val="none"/>
      <w:shd w:val="clear" w:color="auto" w:fill="FFFFFF"/>
    </w:rPr>
  </w:style>
  <w:style w:type="character" w:customStyle="1" w:styleId="CourierNew1">
    <w:name w:val="Основной текст + Courier New1"/>
    <w:rPr>
      <w:rFonts w:ascii="Courier New" w:hAnsi="Courier New" w:cs="Courier New"/>
      <w:b/>
      <w:bCs/>
      <w:spacing w:val="-7"/>
      <w:sz w:val="23"/>
      <w:szCs w:val="23"/>
      <w:u w:val="none"/>
      <w:shd w:val="clear" w:color="auto" w:fill="FFFFFF"/>
    </w:rPr>
  </w:style>
  <w:style w:type="character" w:customStyle="1" w:styleId="36">
    <w:name w:val="Основной текст (3)_"/>
    <w:link w:val="37"/>
    <w:rPr>
      <w:rFonts w:ascii="Arial" w:hAnsi="Arial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line="240" w:lineRule="atLeast"/>
    </w:pPr>
    <w:rPr>
      <w:rFonts w:ascii="Arial" w:hAnsi="Arial"/>
      <w:sz w:val="8"/>
      <w:szCs w:val="8"/>
    </w:rPr>
  </w:style>
  <w:style w:type="character" w:customStyle="1" w:styleId="aff8">
    <w:name w:val="Другое_"/>
    <w:link w:val="aff9"/>
    <w:rPr>
      <w:sz w:val="28"/>
      <w:szCs w:val="28"/>
      <w:shd w:val="clear" w:color="auto" w:fill="FFFFFF"/>
    </w:rPr>
  </w:style>
  <w:style w:type="paragraph" w:customStyle="1" w:styleId="aff9">
    <w:name w:val="Другое"/>
    <w:basedOn w:val="a"/>
    <w:link w:val="aff8"/>
    <w:pPr>
      <w:widowControl w:val="0"/>
      <w:shd w:val="clear" w:color="auto" w:fill="FFFFFF"/>
      <w:jc w:val="center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a">
    <w:name w:val="Subtitle"/>
    <w:basedOn w:val="a"/>
    <w:next w:val="a"/>
    <w:link w:val="affb"/>
    <w:qFormat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eastAsia="ar-SA"/>
    </w:rPr>
  </w:style>
  <w:style w:type="character" w:customStyle="1" w:styleId="affb">
    <w:name w:val="Подзаголовок Знак"/>
    <w:basedOn w:val="a0"/>
    <w:link w:val="affa"/>
    <w:rPr>
      <w:rFonts w:ascii="Calibri" w:hAnsi="Calibri"/>
      <w:color w:val="5A5A5A"/>
      <w:spacing w:val="15"/>
      <w:sz w:val="22"/>
      <w:szCs w:val="22"/>
      <w:lang w:eastAsia="ar-SA"/>
    </w:rPr>
  </w:style>
  <w:style w:type="paragraph" w:customStyle="1" w:styleId="StGen0">
    <w:name w:val="StGen0"/>
    <w:basedOn w:val="a"/>
    <w:next w:val="af8"/>
    <w:uiPriority w:val="99"/>
    <w:unhideWhenUsed/>
    <w:pPr>
      <w:spacing w:before="100" w:beforeAutospacing="1" w:after="100" w:afterAutospacing="1"/>
    </w:pPr>
  </w:style>
  <w:style w:type="paragraph" w:customStyle="1" w:styleId="wp-caption-text">
    <w:name w:val="wp-caption-text"/>
    <w:basedOn w:val="a"/>
    <w:pPr>
      <w:spacing w:before="100" w:beforeAutospacing="1" w:after="100" w:afterAutospacing="1"/>
    </w:pPr>
  </w:style>
  <w:style w:type="character" w:customStyle="1" w:styleId="we6d79201">
    <w:name w:val="we6d79201"/>
  </w:style>
  <w:style w:type="character" w:customStyle="1" w:styleId="i2d607c58">
    <w:name w:val="i2d607c58"/>
  </w:style>
  <w:style w:type="character" w:customStyle="1" w:styleId="f1517904d">
    <w:name w:val="f1517904d"/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table" w:customStyle="1" w:styleId="19">
    <w:name w:val="Сетка таблицы1"/>
    <w:basedOn w:val="a1"/>
    <w:next w:val="ad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d"/>
    <w:uiPriority w:val="59"/>
    <w:pPr>
      <w:jc w:val="center"/>
    </w:pPr>
    <w:rPr>
      <w:rFonts w:ascii="Cambria" w:eastAsia="Calibri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pt">
    <w:name w:val="Основной текст + Полужирный;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4"/>
      <w:szCs w:val="24"/>
      <w:shd w:val="clear" w:color="auto" w:fill="FFFFFF"/>
      <w:lang w:val="ru-RU"/>
    </w:rPr>
  </w:style>
  <w:style w:type="paragraph" w:customStyle="1" w:styleId="affc">
    <w:name w:val="Нормальный"/>
    <w:pPr>
      <w:widowControl w:val="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58CE8-5E07-4C1D-A4A5-FC2D43C1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2551</Words>
  <Characters>14544</Characters>
  <Application>Microsoft Office Word</Application>
  <DocSecurity>0</DocSecurity>
  <Lines>121</Lines>
  <Paragraphs>34</Paragraphs>
  <ScaleCrop>false</ScaleCrop>
  <Company>adm</Company>
  <LinksUpToDate>false</LinksUpToDate>
  <CharactersWithSpaces>17061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16</cp:revision>
  <dcterms:created xsi:type="dcterms:W3CDTF">2026-01-16T07:57:00Z</dcterms:created>
  <dcterms:modified xsi:type="dcterms:W3CDTF">2026-07-07T06:11:00Z</dcterms:modified>
</cp:coreProperties>
</file>